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2DA9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06DA154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82FD9">
        <w:rPr>
          <w:rFonts w:ascii="Corbel" w:hAnsi="Corbel"/>
          <w:iCs/>
          <w:smallCaps/>
          <w:sz w:val="24"/>
          <w:szCs w:val="24"/>
        </w:rPr>
        <w:t>2019-2</w:t>
      </w:r>
      <w:r w:rsidR="001A4554">
        <w:rPr>
          <w:rFonts w:ascii="Corbel" w:hAnsi="Corbel"/>
          <w:iCs/>
          <w:smallCaps/>
          <w:sz w:val="24"/>
          <w:szCs w:val="24"/>
        </w:rPr>
        <w:t>0</w:t>
      </w:r>
      <w:r w:rsidR="00F82FD9">
        <w:rPr>
          <w:rFonts w:ascii="Corbel" w:hAnsi="Corbel"/>
          <w:iCs/>
          <w:smallCaps/>
          <w:sz w:val="24"/>
          <w:szCs w:val="24"/>
        </w:rPr>
        <w:t>1</w:t>
      </w:r>
      <w:r w:rsidR="00F251D9">
        <w:rPr>
          <w:rFonts w:ascii="Corbel" w:hAnsi="Corbel"/>
          <w:b/>
          <w:smallCaps/>
          <w:sz w:val="24"/>
          <w:szCs w:val="24"/>
        </w:rPr>
        <w:t>2</w:t>
      </w:r>
    </w:p>
    <w:p w14:paraId="570B61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A6DB6F" w14:textId="17DB68C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A4554">
        <w:rPr>
          <w:rFonts w:ascii="Corbel" w:hAnsi="Corbel"/>
          <w:sz w:val="20"/>
          <w:szCs w:val="20"/>
        </w:rPr>
        <w:t>2021/2022</w:t>
      </w:r>
    </w:p>
    <w:p w14:paraId="1E3D1C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01056E4A" w:rsidR="0085747A" w:rsidRPr="009C54AE" w:rsidRDefault="009E7228" w:rsidP="009E7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903FFD2" w:rsidR="0085747A" w:rsidRPr="009C54AE" w:rsidRDefault="009E7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062A9009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9C54AE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574FDC4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320852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13A40B7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</w:p>
    <w:p w14:paraId="35A023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116709" w14:textId="77777777" w:rsidTr="00745302">
        <w:tc>
          <w:tcPr>
            <w:tcW w:w="9670" w:type="dxa"/>
          </w:tcPr>
          <w:p w14:paraId="54357664" w14:textId="73AD38D2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36123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4E368F0D" w:rsidR="00B9503E" w:rsidRPr="009C54AE" w:rsidRDefault="00B9503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36D649" w14:textId="77777777" w:rsidTr="005E6E85">
        <w:tc>
          <w:tcPr>
            <w:tcW w:w="1701" w:type="dxa"/>
          </w:tcPr>
          <w:p w14:paraId="29BA0A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65CCDB2" w14:textId="77777777" w:rsidTr="005E6E85">
        <w:tc>
          <w:tcPr>
            <w:tcW w:w="1701" w:type="dxa"/>
          </w:tcPr>
          <w:p w14:paraId="0463B8CD" w14:textId="0A9E5ADF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0B53BB6" w14:textId="23B227EC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D74F2B" w14:textId="77777777" w:rsidTr="005E6E85">
        <w:tc>
          <w:tcPr>
            <w:tcW w:w="1701" w:type="dxa"/>
          </w:tcPr>
          <w:p w14:paraId="39DBA9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77930955" w14:textId="77777777" w:rsidTr="005E6E85">
        <w:tc>
          <w:tcPr>
            <w:tcW w:w="1701" w:type="dxa"/>
          </w:tcPr>
          <w:p w14:paraId="099E9B84" w14:textId="0BB400F0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C0CE7A" w14:textId="56B72260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D988785" w14:textId="77777777" w:rsidTr="005E6E85">
        <w:tc>
          <w:tcPr>
            <w:tcW w:w="1701" w:type="dxa"/>
          </w:tcPr>
          <w:p w14:paraId="4F04F3F8" w14:textId="45E13DB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3C9C5959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1F93BF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04A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54A2F" w14:textId="77777777" w:rsidTr="004B4771">
        <w:tc>
          <w:tcPr>
            <w:tcW w:w="9520" w:type="dxa"/>
          </w:tcPr>
          <w:p w14:paraId="451AC7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208604" w14:textId="77777777" w:rsidTr="004B4771">
        <w:tc>
          <w:tcPr>
            <w:tcW w:w="9520" w:type="dxa"/>
          </w:tcPr>
          <w:p w14:paraId="764BC5EE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 i jej miejsce w systemie nauk. Systematyka i działy w pedagogice specjalnej.</w:t>
            </w:r>
          </w:p>
          <w:p w14:paraId="728EDBEB" w14:textId="5C47DDDB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7045967C" w14:textId="4219ED83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Podstawowe pojęcia z zakresu pedagogiki specjalnej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– kierunki, cele, struktura, dynamika, metody i zasady. 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888ED5A" w14:textId="3E08BCF3" w:rsidR="004B4771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4B4771">
              <w:rPr>
                <w:rFonts w:ascii="Corbel" w:hAnsi="Corbel"/>
                <w:sz w:val="24"/>
                <w:szCs w:val="24"/>
              </w:rPr>
              <w:t xml:space="preserve">Podmiotowość w relacjach: pacjent z niepełnosprawnością </w:t>
            </w:r>
            <w:r w:rsidR="004B4771">
              <w:rPr>
                <w:rFonts w:ascii="Corbel" w:hAnsi="Corbel"/>
                <w:sz w:val="24"/>
                <w:szCs w:val="24"/>
              </w:rPr>
              <w:t>i środowisko</w:t>
            </w:r>
          </w:p>
          <w:p w14:paraId="0E496C09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  <w:p w14:paraId="41ABBA8D" w14:textId="46A8AC40" w:rsidR="0085747A" w:rsidRPr="009C54AE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 Uwarunkowania i mechanizmy kształtowania się tych postaw. Metody oddziaływania prowadzące do zmiany postaw. Problem barier architektonicznych.</w:t>
            </w:r>
          </w:p>
        </w:tc>
      </w:tr>
    </w:tbl>
    <w:p w14:paraId="2269BB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A0DF" w14:textId="77777777" w:rsidTr="00FD0060">
        <w:tc>
          <w:tcPr>
            <w:tcW w:w="9520" w:type="dxa"/>
          </w:tcPr>
          <w:p w14:paraId="75FC9A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0060" w14:paraId="73E454AC" w14:textId="77777777" w:rsidTr="00FD0060">
        <w:tc>
          <w:tcPr>
            <w:tcW w:w="9520" w:type="dxa"/>
          </w:tcPr>
          <w:p w14:paraId="308B87C5" w14:textId="5AF4FC79" w:rsidR="0085747A" w:rsidRPr="00FD0060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0060">
              <w:rPr>
                <w:rFonts w:ascii="Corbel" w:hAnsi="Corbel"/>
                <w:sz w:val="24"/>
                <w:szCs w:val="24"/>
              </w:rPr>
              <w:t>Nie przewiduje się zajęć praktycznych do przedmiotu</w:t>
            </w:r>
          </w:p>
        </w:tc>
      </w:tr>
    </w:tbl>
    <w:p w14:paraId="3359BCA5" w14:textId="5F5B9D82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300445C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722436F" w14:textId="7B910C3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195C" w:rsidRPr="009C54AE" w14:paraId="75ED2510" w14:textId="77777777" w:rsidTr="006F4C41">
        <w:tc>
          <w:tcPr>
            <w:tcW w:w="1985" w:type="dxa"/>
            <w:vAlign w:val="center"/>
          </w:tcPr>
          <w:p w14:paraId="703EDAD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5E054E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FFE58C7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A0A328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195C" w:rsidRPr="009C54AE" w14:paraId="581BC513" w14:textId="77777777" w:rsidTr="006F4C41">
        <w:tc>
          <w:tcPr>
            <w:tcW w:w="1985" w:type="dxa"/>
          </w:tcPr>
          <w:p w14:paraId="25B3CD80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DF768C" w14:textId="5D4439A4" w:rsidR="0012195C" w:rsidRPr="0023412D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zaliczeniowa </w:t>
            </w:r>
          </w:p>
        </w:tc>
        <w:tc>
          <w:tcPr>
            <w:tcW w:w="2126" w:type="dxa"/>
          </w:tcPr>
          <w:p w14:paraId="00D3CAE8" w14:textId="4E77EF12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F9B3B95" w14:textId="77777777" w:rsidTr="006F4C41">
        <w:tc>
          <w:tcPr>
            <w:tcW w:w="1985" w:type="dxa"/>
          </w:tcPr>
          <w:p w14:paraId="3C645CD8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4AA1D5" w14:textId="1D642544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572F60A3" w14:textId="6A1B5DA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5B9C563B" w14:textId="77777777" w:rsidTr="006F4C41">
        <w:trPr>
          <w:trHeight w:val="153"/>
        </w:trPr>
        <w:tc>
          <w:tcPr>
            <w:tcW w:w="1985" w:type="dxa"/>
          </w:tcPr>
          <w:p w14:paraId="1149B253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34AE2E8" w14:textId="25F66FA1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7AEFC66E" w14:textId="36E4C0E3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42A6909" w14:textId="77777777" w:rsidTr="006F4C41">
        <w:tc>
          <w:tcPr>
            <w:tcW w:w="1985" w:type="dxa"/>
          </w:tcPr>
          <w:p w14:paraId="17A50168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3033C2CE" w14:textId="7A2549BA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4CC53260" w14:textId="00C8898E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7E1FDF89" w14:textId="77777777" w:rsidTr="006F4C41">
        <w:tc>
          <w:tcPr>
            <w:tcW w:w="1985" w:type="dxa"/>
          </w:tcPr>
          <w:p w14:paraId="2A0C6825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904202B" w14:textId="4F425802" w:rsidR="0012195C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6E52EB75" w14:textId="2851ABD5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5A1DA38B" w14:textId="77777777" w:rsidTr="006F4C41">
        <w:tc>
          <w:tcPr>
            <w:tcW w:w="1985" w:type="dxa"/>
          </w:tcPr>
          <w:p w14:paraId="27CF8AAD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07C4B8" w14:textId="3F372D54" w:rsidR="0012195C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2512B7B0" w14:textId="6039DA6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715F10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EE2012" w14:textId="77777777" w:rsidTr="00923D7D">
        <w:tc>
          <w:tcPr>
            <w:tcW w:w="9670" w:type="dxa"/>
          </w:tcPr>
          <w:p w14:paraId="1B39FC0E" w14:textId="5774C355" w:rsidR="0085747A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Wykłady oceniane zostaną w formie pracy zaliczeniowej w formie eseju pisanego na 7200 znaków standaryzowanego tekstu, w którym student ma wypowiedzieć się na jeden z wybranych tematów:</w:t>
            </w:r>
          </w:p>
          <w:p w14:paraId="357687F2" w14:textId="3D1998B3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9C54AE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9C4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4DD79D" w14:textId="77777777" w:rsidTr="00923D7D">
        <w:tc>
          <w:tcPr>
            <w:tcW w:w="4962" w:type="dxa"/>
          </w:tcPr>
          <w:p w14:paraId="4CB1D21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4FA7E000" w:rsidR="0085747A" w:rsidRPr="009C54AE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508BB3A" w14:textId="77777777" w:rsidTr="00923D7D">
        <w:tc>
          <w:tcPr>
            <w:tcW w:w="4962" w:type="dxa"/>
          </w:tcPr>
          <w:p w14:paraId="01559E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428F705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43A473" w14:textId="26B9D8A7" w:rsidR="00C61DC5" w:rsidRPr="009C54AE" w:rsidRDefault="001A02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10B0E67" w14:textId="77777777" w:rsidTr="00923D7D">
        <w:tc>
          <w:tcPr>
            <w:tcW w:w="4962" w:type="dxa"/>
          </w:tcPr>
          <w:p w14:paraId="2B0365A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60943C" w14:textId="7F2C5A4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997C16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0239B56" w14:textId="60AAB70D" w:rsidR="00C61DC5" w:rsidRPr="009C54AE" w:rsidRDefault="00B950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461964B" w14:textId="77777777" w:rsidTr="00923D7D">
        <w:tc>
          <w:tcPr>
            <w:tcW w:w="4962" w:type="dxa"/>
          </w:tcPr>
          <w:p w14:paraId="30346F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069DA1AC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9503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A248B15" w14:textId="77777777" w:rsidTr="00923D7D">
        <w:tc>
          <w:tcPr>
            <w:tcW w:w="4962" w:type="dxa"/>
          </w:tcPr>
          <w:p w14:paraId="0ECFB3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>
              <w:t xml:space="preserve"> </w:t>
            </w:r>
          </w:p>
          <w:p w14:paraId="413DEDE6" w14:textId="47ED9FEC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Dykcik W. (2005), Pedagogika specjalna, Poznań.</w:t>
            </w:r>
          </w:p>
          <w:p w14:paraId="021CF99A" w14:textId="7D26154A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2E36FBB2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5E589F49" w14:textId="7FF0DE6D" w:rsidR="0085747A" w:rsidRPr="009C54AE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8E586C" w14:textId="77777777" w:rsidR="002E2CCF" w:rsidRPr="006C3DD1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Czasopisma naukowe zawarte w bazach Web of Science, </w:t>
            </w: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7699C" w14:textId="77777777" w:rsidR="00DB4B49" w:rsidRDefault="00DB4B49" w:rsidP="00C16ABF">
      <w:pPr>
        <w:spacing w:after="0" w:line="240" w:lineRule="auto"/>
      </w:pPr>
      <w:r>
        <w:separator/>
      </w:r>
    </w:p>
  </w:endnote>
  <w:endnote w:type="continuationSeparator" w:id="0">
    <w:p w14:paraId="2B313DF4" w14:textId="77777777" w:rsidR="00DB4B49" w:rsidRDefault="00DB4B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094756" w14:textId="77777777" w:rsidR="00DB4B49" w:rsidRDefault="00DB4B49" w:rsidP="00C16ABF">
      <w:pPr>
        <w:spacing w:after="0" w:line="240" w:lineRule="auto"/>
      </w:pPr>
      <w:r>
        <w:separator/>
      </w:r>
    </w:p>
  </w:footnote>
  <w:footnote w:type="continuationSeparator" w:id="0">
    <w:p w14:paraId="3DBC1DE5" w14:textId="77777777" w:rsidR="00DB4B49" w:rsidRDefault="00DB4B49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EA8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4554"/>
    <w:rsid w:val="001A70D2"/>
    <w:rsid w:val="001D3A5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B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B6"/>
    <w:rsid w:val="00647FA8"/>
    <w:rsid w:val="00650C5F"/>
    <w:rsid w:val="00654934"/>
    <w:rsid w:val="006620D9"/>
    <w:rsid w:val="00671958"/>
    <w:rsid w:val="00672738"/>
    <w:rsid w:val="00675843"/>
    <w:rsid w:val="00696477"/>
    <w:rsid w:val="006C3DD1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C16"/>
    <w:rsid w:val="00997F14"/>
    <w:rsid w:val="009A78D9"/>
    <w:rsid w:val="009C1331"/>
    <w:rsid w:val="009C3E31"/>
    <w:rsid w:val="009C54AE"/>
    <w:rsid w:val="009C788E"/>
    <w:rsid w:val="009E3B41"/>
    <w:rsid w:val="009E722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03E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B4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02D3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1D9"/>
    <w:rsid w:val="00F27A7B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D8164-E911-4EFE-9CA9-8F0D9240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2019-12-06T10:05:00Z</cp:lastPrinted>
  <dcterms:created xsi:type="dcterms:W3CDTF">2019-11-20T17:01:00Z</dcterms:created>
  <dcterms:modified xsi:type="dcterms:W3CDTF">2021-01-14T11:41:00Z</dcterms:modified>
</cp:coreProperties>
</file>